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4E08" w14:textId="77777777" w:rsidR="00A8357E" w:rsidRDefault="00A8357E" w:rsidP="00A8357E">
      <w:pPr>
        <w:pStyle w:val="StandardWeb"/>
      </w:pPr>
      <w:r>
        <w:rPr>
          <w:noProof/>
        </w:rPr>
        <w:drawing>
          <wp:inline distT="0" distB="0" distL="0" distR="0" wp14:anchorId="69E143D8" wp14:editId="01F4A005">
            <wp:extent cx="4127869" cy="990325"/>
            <wp:effectExtent l="0" t="0" r="6350" b="635"/>
            <wp:docPr id="1008371502" name="Slika 1" descr="Slika na kojoj se prikazuje tekst, Font, snimka zaslon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71502" name="Slika 1" descr="Slika na kojoj se prikazuje tekst, Font, snimka zaslona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75" cy="9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8A29" w14:textId="77777777" w:rsidR="00A8357E" w:rsidRPr="003B29EC" w:rsidRDefault="00A8357E" w:rsidP="00A8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lang w:eastAsia="hr-HR"/>
        </w:rPr>
      </w:pPr>
      <w:r w:rsidRPr="003B29EC">
        <w:rPr>
          <w:rFonts w:ascii="Times New Roman" w:eastAsia="Times New Roman" w:hAnsi="Times New Roman" w:cs="Times New Roman"/>
          <w:b/>
          <w:bCs/>
          <w:color w:val="156082" w:themeColor="accent1"/>
          <w:lang w:eastAsia="hr-HR"/>
        </w:rPr>
        <w:t>Naziv projekta:</w:t>
      </w:r>
      <w:r w:rsidRPr="003B29EC">
        <w:rPr>
          <w:rFonts w:ascii="Times New Roman" w:eastAsia="Times New Roman" w:hAnsi="Times New Roman" w:cs="Times New Roman"/>
          <w:color w:val="156082" w:themeColor="accent1"/>
          <w:lang w:eastAsia="hr-HR"/>
        </w:rPr>
        <w:t xml:space="preserve"> Dogradnja i opremanje Područnog vrtića Vižinada</w:t>
      </w:r>
    </w:p>
    <w:p w14:paraId="787F071B" w14:textId="77777777" w:rsidR="00A8357E" w:rsidRPr="003B29EC" w:rsidRDefault="00A8357E" w:rsidP="00A8357E">
      <w:pPr>
        <w:jc w:val="both"/>
        <w:rPr>
          <w:rFonts w:ascii="Times New Roman" w:eastAsia="Times New Roman" w:hAnsi="Times New Roman" w:cs="Times New Roman"/>
          <w:color w:val="156082" w:themeColor="accent1"/>
          <w:lang w:eastAsia="hr-HR"/>
        </w:rPr>
      </w:pPr>
      <w:r w:rsidRPr="003B29EC">
        <w:rPr>
          <w:rFonts w:ascii="Times New Roman" w:eastAsia="Times New Roman" w:hAnsi="Times New Roman" w:cs="Times New Roman"/>
          <w:b/>
          <w:bCs/>
          <w:color w:val="156082" w:themeColor="accent1"/>
          <w:lang w:eastAsia="hr-HR"/>
        </w:rPr>
        <w:t xml:space="preserve">Kratki opis projekta:  </w:t>
      </w:r>
      <w:r w:rsidRPr="003B29EC">
        <w:rPr>
          <w:rFonts w:ascii="Times New Roman" w:hAnsi="Times New Roman" w:cs="Times New Roman"/>
          <w:color w:val="156082" w:themeColor="accent1"/>
          <w:shd w:val="clear" w:color="auto" w:fill="FFFFFF"/>
        </w:rPr>
        <w:t xml:space="preserve">Projekt se fokusira na dogradnju i opremanje područnog vrtića u Vižinadi kako bi se zadovoljile potrebe za dodatnim kapacitetima, posebno za jasličku skupinu s obzirom na demografski trend u prethodnim godinama i broj živorođene djece u dobi za vrtić. Projekt provodi prijavitelj Općina Vižinada-Visinada u partnerstvu sa susjednom Općinom Kaštelir-Labinci-Castelliere-S.Domenica. </w:t>
      </w:r>
    </w:p>
    <w:p w14:paraId="3C408A33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  <w:shd w:val="clear" w:color="auto" w:fill="FFFFFF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 xml:space="preserve">Cilj i očekivani rezultati: </w:t>
      </w:r>
      <w:r w:rsidRPr="003B29EC">
        <w:rPr>
          <w:rFonts w:ascii="Times New Roman" w:hAnsi="Times New Roman" w:cs="Times New Roman"/>
          <w:color w:val="156082" w:themeColor="accent1"/>
        </w:rPr>
        <w:t xml:space="preserve"> </w:t>
      </w:r>
      <w:r w:rsidRPr="003B29EC">
        <w:rPr>
          <w:rFonts w:ascii="Times New Roman" w:hAnsi="Times New Roman" w:cs="Times New Roman"/>
          <w:color w:val="156082" w:themeColor="accent1"/>
          <w:shd w:val="clear" w:color="auto" w:fill="FFFFFF"/>
        </w:rPr>
        <w:t xml:space="preserve">Cilj projekta je stvoriti novi dnevni boravak za jasličku skupinu, s ukupno 12 novih mjesta, kako bi se povećao kapacitet vrtića i osiguralo kvalitetno obrazovanje i skrb za djecu. Projekt će obuhvatiti sedam djece iz područja Općine Vižinada i petero djece iz susjedne Općine Kaštelir-Labinci. Na ovaj način, nakon intervencije, postotak kapaciteta za upis djece u dječje vrtiće na području JLS prijavitelja u odnosu na broj živorođene djece u dobi za vrtić na istom području iznositi će 100,00%. Ovaj projekt ima ključnu ulogu u osiguravanju kvalitetne predškolske skrbi i obrazovanja za mlađe uzraste, osiguravajući priliku za razvoj potencijala djece i poboljšanje životnog standarda lokalne zajednice. </w:t>
      </w:r>
    </w:p>
    <w:p w14:paraId="130295E1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color w:val="156082" w:themeColor="accent1"/>
          <w:shd w:val="clear" w:color="auto" w:fill="FFFFFF"/>
        </w:rPr>
        <w:t>Rezultat projekt</w:t>
      </w:r>
      <w:r>
        <w:rPr>
          <w:rFonts w:ascii="Times New Roman" w:hAnsi="Times New Roman" w:cs="Times New Roman"/>
          <w:color w:val="156082" w:themeColor="accent1"/>
          <w:shd w:val="clear" w:color="auto" w:fill="FFFFFF"/>
        </w:rPr>
        <w:t>a</w:t>
      </w:r>
      <w:r w:rsidRPr="003B29EC">
        <w:rPr>
          <w:rFonts w:ascii="Times New Roman" w:hAnsi="Times New Roman" w:cs="Times New Roman"/>
          <w:color w:val="156082" w:themeColor="accent1"/>
          <w:shd w:val="clear" w:color="auto" w:fill="FFFFFF"/>
        </w:rPr>
        <w:t xml:space="preserve"> je jedan novi dnevni boravak za jasličku skupinu koji obuhvaća povećanje ukupnih kapaciteta Područnog vrtića Vižinada za dodatnih 12 mjesta, od čega se sedam mjesta odnosi na djecu s područja Općine Vižinada (prijavitelj) i pet mjesta na djecu s područja Općine Kaštelir-Labinci (partner).</w:t>
      </w:r>
    </w:p>
    <w:p w14:paraId="653C99ED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>Ukupna vrijednost projekta</w:t>
      </w:r>
      <w:r w:rsidRPr="003B29EC">
        <w:rPr>
          <w:rFonts w:ascii="Times New Roman" w:hAnsi="Times New Roman" w:cs="Times New Roman"/>
          <w:color w:val="156082" w:themeColor="accent1"/>
        </w:rPr>
        <w:t>: 162.453,00 eura</w:t>
      </w:r>
    </w:p>
    <w:p w14:paraId="60E9F3FC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>Iznos koji sufinancira EU</w:t>
      </w:r>
      <w:r w:rsidRPr="003B29EC">
        <w:rPr>
          <w:rFonts w:ascii="Times New Roman" w:hAnsi="Times New Roman" w:cs="Times New Roman"/>
          <w:color w:val="156082" w:themeColor="accent1"/>
        </w:rPr>
        <w:t>: 162.453,00 eura</w:t>
      </w:r>
    </w:p>
    <w:p w14:paraId="0A41F10D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>Razdoblje provedbe projekta</w:t>
      </w:r>
      <w:r w:rsidRPr="003B29EC">
        <w:rPr>
          <w:rFonts w:ascii="Times New Roman" w:hAnsi="Times New Roman" w:cs="Times New Roman"/>
          <w:color w:val="156082" w:themeColor="accent1"/>
        </w:rPr>
        <w:t>: 01.04.2024.-01.10.2025.</w:t>
      </w:r>
    </w:p>
    <w:p w14:paraId="1EC945C8" w14:textId="15F4C598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>Kontakt osoba za više informacija</w:t>
      </w:r>
      <w:r w:rsidRPr="003B29EC">
        <w:rPr>
          <w:rFonts w:ascii="Times New Roman" w:hAnsi="Times New Roman" w:cs="Times New Roman"/>
          <w:color w:val="156082" w:themeColor="accent1"/>
        </w:rPr>
        <w:t xml:space="preserve">: </w:t>
      </w:r>
      <w:r w:rsidR="00FA004D">
        <w:rPr>
          <w:rFonts w:ascii="Times New Roman" w:hAnsi="Times New Roman" w:cs="Times New Roman"/>
          <w:color w:val="156082" w:themeColor="accent1"/>
        </w:rPr>
        <w:t>Đulijano Petrović</w:t>
      </w:r>
    </w:p>
    <w:p w14:paraId="2A86DD21" w14:textId="77777777" w:rsidR="00A8357E" w:rsidRPr="003B29EC" w:rsidRDefault="00A8357E" w:rsidP="00A8357E">
      <w:pPr>
        <w:jc w:val="both"/>
        <w:rPr>
          <w:rFonts w:ascii="Times New Roman" w:hAnsi="Times New Roman" w:cs="Times New Roman"/>
          <w:color w:val="156082" w:themeColor="accent1"/>
        </w:rPr>
      </w:pPr>
      <w:r w:rsidRPr="003B29EC">
        <w:rPr>
          <w:rFonts w:ascii="Times New Roman" w:hAnsi="Times New Roman" w:cs="Times New Roman"/>
          <w:b/>
          <w:bCs/>
          <w:color w:val="156082" w:themeColor="accent1"/>
        </w:rPr>
        <w:t>Nacionalni plan oporavka i otpornosti 2021.-2026</w:t>
      </w:r>
      <w:r w:rsidRPr="003B29EC">
        <w:rPr>
          <w:rFonts w:ascii="Times New Roman" w:hAnsi="Times New Roman" w:cs="Times New Roman"/>
          <w:color w:val="156082" w:themeColor="accent1"/>
        </w:rPr>
        <w:t xml:space="preserve">.: </w:t>
      </w:r>
      <w:hyperlink r:id="rId5" w:history="1">
        <w:r w:rsidRPr="003B29EC">
          <w:rPr>
            <w:rStyle w:val="Hiperveza"/>
            <w:rFonts w:ascii="Times New Roman" w:hAnsi="Times New Roman" w:cs="Times New Roman"/>
            <w:color w:val="156082" w:themeColor="accent1"/>
          </w:rPr>
          <w:t>https://planoporavka.gov.hr/</w:t>
        </w:r>
      </w:hyperlink>
    </w:p>
    <w:p w14:paraId="12DDFBCE" w14:textId="77777777" w:rsidR="00A8357E" w:rsidRPr="003B29EC" w:rsidRDefault="00A8357E" w:rsidP="00A8357E">
      <w:pPr>
        <w:jc w:val="center"/>
        <w:rPr>
          <w:rFonts w:ascii="Times New Roman" w:hAnsi="Times New Roman" w:cs="Times New Roman"/>
          <w:i/>
          <w:iCs/>
          <w:color w:val="156082" w:themeColor="accent1"/>
        </w:rPr>
      </w:pPr>
      <w:r w:rsidRPr="003B29EC">
        <w:rPr>
          <w:rFonts w:ascii="Times New Roman" w:hAnsi="Times New Roman" w:cs="Times New Roman"/>
          <w:i/>
          <w:iCs/>
          <w:color w:val="156082" w:themeColor="accent1"/>
        </w:rPr>
        <w:t>Financira Europska unija – NexGenerationEU.</w:t>
      </w:r>
    </w:p>
    <w:p w14:paraId="6911C5E1" w14:textId="77777777" w:rsidR="00A8357E" w:rsidRPr="003B29EC" w:rsidRDefault="00A8357E" w:rsidP="00A8357E">
      <w:pPr>
        <w:jc w:val="center"/>
        <w:rPr>
          <w:rFonts w:ascii="Times New Roman" w:hAnsi="Times New Roman" w:cs="Times New Roman"/>
          <w:i/>
          <w:iCs/>
          <w:color w:val="156082" w:themeColor="accent1"/>
        </w:rPr>
      </w:pPr>
      <w:r w:rsidRPr="003B29EC">
        <w:rPr>
          <w:rFonts w:ascii="Times New Roman" w:hAnsi="Times New Roman" w:cs="Times New Roman"/>
          <w:i/>
          <w:iCs/>
          <w:color w:val="156082" w:themeColor="accent1"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14:paraId="16DF3C7D" w14:textId="77777777" w:rsidR="00A8357E" w:rsidRDefault="00A8357E"/>
    <w:sectPr w:rsidR="00A83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E"/>
    <w:rsid w:val="002B1C78"/>
    <w:rsid w:val="00A8357E"/>
    <w:rsid w:val="00C61EE7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1520E"/>
  <w15:chartTrackingRefBased/>
  <w15:docId w15:val="{9D45D1F1-5936-4596-9D6B-B23CF7C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7E"/>
    <w:pPr>
      <w:spacing w:after="200" w:line="276" w:lineRule="auto"/>
    </w:pPr>
    <w:rPr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35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5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5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5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5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5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5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5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5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5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57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5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5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5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5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8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5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8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5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835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357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835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5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57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8357E"/>
    <w:rPr>
      <w:color w:val="467886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8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noporavka.gov.h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1797</Characters>
  <Application>Microsoft Office Word</Application>
  <DocSecurity>0</DocSecurity>
  <Lines>24</Lines>
  <Paragraphs>12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Vojnović</dc:creator>
  <cp:keywords/>
  <dc:description/>
  <cp:lastModifiedBy>Giuliano Vojnović</cp:lastModifiedBy>
  <cp:revision>3</cp:revision>
  <dcterms:created xsi:type="dcterms:W3CDTF">2024-05-27T10:53:00Z</dcterms:created>
  <dcterms:modified xsi:type="dcterms:W3CDTF">2024-05-27T10:55:00Z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2d42e90b101d24443861d79945f0d42de78696939bc033a865a9c05829fbb5ab</vt:lpwstr>
  </property>
</Properties>
</file>